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B94C" w14:textId="5519C84E" w:rsidR="00FE2E76" w:rsidRDefault="00204388" w:rsidP="0093745F">
      <w:pPr>
        <w:jc w:val="center"/>
        <w:rPr>
          <w:rFonts w:ascii="Arial" w:hAnsi="Arial" w:cs="Arial"/>
          <w:b/>
          <w:bCs/>
        </w:rPr>
      </w:pPr>
      <w:r>
        <w:rPr>
          <w:rFonts w:ascii="Times New Roman"/>
          <w:noProof/>
          <w:sz w:val="20"/>
        </w:rPr>
        <w:drawing>
          <wp:inline distT="0" distB="0" distL="0" distR="0" wp14:anchorId="59264DF9" wp14:editId="2D8A2A0B">
            <wp:extent cx="1712462" cy="2105215"/>
            <wp:effectExtent l="0" t="0" r="0" b="0"/>
            <wp:docPr id="1554229067" name="Picture 1" descr="A group of logos with text&#10;&#10;Description automatically generated">
              <a:extLst xmlns:a="http://schemas.openxmlformats.org/drawingml/2006/main">
                <a:ext uri="{FF2B5EF4-FFF2-40B4-BE49-F238E27FC236}">
                  <a16:creationId xmlns:a16="http://schemas.microsoft.com/office/drawing/2014/main" id="{4A9C9949-0582-469D-AA11-25B6A85DB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4963" name="Picture 1" descr="A group of logos with text&#10;&#10;Description automatically generated"/>
                    <pic:cNvPicPr/>
                  </pic:nvPicPr>
                  <pic:blipFill>
                    <a:blip r:embed="rId4" cstate="print"/>
                    <a:stretch>
                      <a:fillRect/>
                    </a:stretch>
                  </pic:blipFill>
                  <pic:spPr>
                    <a:xfrm>
                      <a:off x="0" y="0"/>
                      <a:ext cx="1712462" cy="2105215"/>
                    </a:xfrm>
                    <a:prstGeom prst="rect">
                      <a:avLst/>
                    </a:prstGeom>
                  </pic:spPr>
                </pic:pic>
              </a:graphicData>
            </a:graphic>
          </wp:inline>
        </w:drawing>
      </w:r>
    </w:p>
    <w:p w14:paraId="1A5D1ABE" w14:textId="77777777" w:rsidR="002409AC" w:rsidRDefault="002409AC" w:rsidP="0093745F">
      <w:pPr>
        <w:jc w:val="center"/>
        <w:rPr>
          <w:rFonts w:ascii="Arial" w:hAnsi="Arial" w:cs="Arial"/>
          <w:b/>
          <w:bCs/>
        </w:rPr>
      </w:pPr>
    </w:p>
    <w:p w14:paraId="37D682C2" w14:textId="4A376525" w:rsidR="00A90C15" w:rsidRPr="002F3700" w:rsidRDefault="00A90C15" w:rsidP="00A90C15">
      <w:pPr>
        <w:jc w:val="right"/>
        <w:rPr>
          <w:rFonts w:ascii="Arial" w:hAnsi="Arial" w:cs="Arial"/>
          <w:bCs/>
          <w:sz w:val="22"/>
          <w:szCs w:val="22"/>
        </w:rPr>
      </w:pPr>
      <w:r>
        <w:rPr>
          <w:rFonts w:ascii="Arial" w:hAnsi="Arial"/>
          <w:sz w:val="22"/>
        </w:rPr>
        <w:t>Athens, May 29, 2025</w:t>
      </w:r>
    </w:p>
    <w:p w14:paraId="1BF73A4B" w14:textId="77777777" w:rsidR="00D76A9C" w:rsidRPr="001626C3" w:rsidRDefault="00D76A9C" w:rsidP="00834611">
      <w:pPr>
        <w:jc w:val="right"/>
        <w:rPr>
          <w:rFonts w:ascii="Arial" w:hAnsi="Arial" w:cs="Arial"/>
          <w:b/>
          <w:bCs/>
        </w:rPr>
      </w:pPr>
    </w:p>
    <w:p w14:paraId="064A9A93" w14:textId="3D7DBE38" w:rsidR="00FE2E76" w:rsidRPr="001626C3" w:rsidRDefault="00FE2E76" w:rsidP="0093745F">
      <w:pPr>
        <w:jc w:val="center"/>
        <w:rPr>
          <w:rFonts w:ascii="Arial" w:hAnsi="Arial" w:cs="Arial"/>
          <w:b/>
          <w:bCs/>
        </w:rPr>
      </w:pPr>
    </w:p>
    <w:p w14:paraId="34EC1EF4" w14:textId="4D2D65CE" w:rsidR="001626C3" w:rsidRDefault="00C35293" w:rsidP="0093745F">
      <w:pPr>
        <w:jc w:val="center"/>
        <w:rPr>
          <w:rFonts w:ascii="Arial" w:hAnsi="Arial"/>
          <w:b/>
        </w:rPr>
      </w:pPr>
      <w:r>
        <w:rPr>
          <w:rFonts w:ascii="Arial" w:hAnsi="Arial"/>
          <w:b/>
        </w:rPr>
        <w:t xml:space="preserve">Attica Group’s 8th Environmental </w:t>
      </w:r>
      <w:r w:rsidR="00655BD4">
        <w:rPr>
          <w:rFonts w:ascii="Arial" w:hAnsi="Arial"/>
          <w:b/>
        </w:rPr>
        <w:t>Initiative</w:t>
      </w:r>
    </w:p>
    <w:p w14:paraId="616C405E" w14:textId="20EC9DF5" w:rsidR="001626C3" w:rsidRPr="0064130A" w:rsidRDefault="001626C3" w:rsidP="001626C3">
      <w:pPr>
        <w:jc w:val="center"/>
        <w:rPr>
          <w:rFonts w:ascii="Arial" w:hAnsi="Arial" w:cs="Arial"/>
          <w:b/>
          <w:bCs/>
        </w:rPr>
      </w:pPr>
      <w:r>
        <w:rPr>
          <w:rFonts w:ascii="Arial" w:hAnsi="Arial"/>
          <w:b/>
        </w:rPr>
        <w:t xml:space="preserve">in Rhodes and </w:t>
      </w:r>
      <w:proofErr w:type="spellStart"/>
      <w:r>
        <w:rPr>
          <w:rFonts w:ascii="Arial" w:hAnsi="Arial"/>
          <w:b/>
        </w:rPr>
        <w:t>Chalki</w:t>
      </w:r>
      <w:proofErr w:type="spellEnd"/>
      <w:r>
        <w:rPr>
          <w:rFonts w:ascii="Arial" w:hAnsi="Arial"/>
          <w:b/>
        </w:rPr>
        <w:t xml:space="preserve"> </w:t>
      </w:r>
    </w:p>
    <w:p w14:paraId="020EBAB4" w14:textId="17766ACE" w:rsidR="002B16B7" w:rsidRPr="0064130A" w:rsidRDefault="00C35293" w:rsidP="0093745F">
      <w:pPr>
        <w:jc w:val="center"/>
        <w:rPr>
          <w:rFonts w:ascii="Arial" w:hAnsi="Arial" w:cs="Arial"/>
          <w:i/>
          <w:iCs/>
        </w:rPr>
      </w:pPr>
      <w:r>
        <w:rPr>
          <w:rFonts w:ascii="Arial" w:hAnsi="Arial"/>
        </w:rPr>
        <w:br/>
      </w:r>
    </w:p>
    <w:p w14:paraId="1F82F681" w14:textId="04521F2E" w:rsidR="002B16B7" w:rsidRPr="0064130A" w:rsidRDefault="00C35293" w:rsidP="0093745F">
      <w:pPr>
        <w:jc w:val="center"/>
        <w:rPr>
          <w:rFonts w:ascii="Arial" w:hAnsi="Arial" w:cs="Arial"/>
          <w:i/>
          <w:iCs/>
          <w:sz w:val="22"/>
          <w:szCs w:val="22"/>
        </w:rPr>
      </w:pPr>
      <w:r>
        <w:rPr>
          <w:rFonts w:ascii="Arial" w:hAnsi="Arial"/>
          <w:i/>
          <w:sz w:val="22"/>
        </w:rPr>
        <w:t xml:space="preserve">With the participation of more than 650 students, </w:t>
      </w:r>
    </w:p>
    <w:p w14:paraId="68BF87E5" w14:textId="0A1D423E" w:rsidR="00BA3840" w:rsidRPr="00A32DA4" w:rsidRDefault="00BA3840" w:rsidP="0093745F">
      <w:pPr>
        <w:jc w:val="center"/>
        <w:rPr>
          <w:rFonts w:ascii="Arial" w:hAnsi="Arial" w:cs="Arial"/>
          <w:i/>
          <w:iCs/>
          <w:sz w:val="22"/>
          <w:szCs w:val="22"/>
        </w:rPr>
      </w:pPr>
      <w:r>
        <w:rPr>
          <w:rFonts w:ascii="Arial" w:hAnsi="Arial"/>
          <w:i/>
          <w:sz w:val="22"/>
        </w:rPr>
        <w:t>90 employees – volunteers of the Group, 2 Non-Governmental Organizations</w:t>
      </w:r>
    </w:p>
    <w:p w14:paraId="1C7619E4" w14:textId="77777777" w:rsidR="0064130A" w:rsidRPr="001626C3" w:rsidRDefault="0064130A" w:rsidP="0093745F">
      <w:pPr>
        <w:jc w:val="center"/>
        <w:rPr>
          <w:rFonts w:ascii="Arial" w:hAnsi="Arial" w:cs="Arial"/>
          <w:b/>
          <w:bCs/>
          <w:sz w:val="22"/>
          <w:szCs w:val="22"/>
        </w:rPr>
      </w:pPr>
    </w:p>
    <w:p w14:paraId="64CA5CB3" w14:textId="2730B93F" w:rsidR="00C35293" w:rsidRPr="00D96A2D" w:rsidRDefault="00C35293" w:rsidP="0064130A">
      <w:pPr>
        <w:spacing w:after="0" w:line="360" w:lineRule="auto"/>
        <w:jc w:val="both"/>
        <w:rPr>
          <w:rFonts w:ascii="Arial" w:hAnsi="Arial" w:cs="Arial"/>
          <w:sz w:val="22"/>
          <w:szCs w:val="22"/>
        </w:rPr>
      </w:pPr>
      <w:r>
        <w:rPr>
          <w:rFonts w:ascii="Arial" w:hAnsi="Arial"/>
          <w:sz w:val="22"/>
        </w:rPr>
        <w:t xml:space="preserve">Attica Group, with the participation of </w:t>
      </w:r>
      <w:r>
        <w:rPr>
          <w:rFonts w:ascii="Arial" w:hAnsi="Arial"/>
          <w:b/>
          <w:sz w:val="22"/>
        </w:rPr>
        <w:t>90</w:t>
      </w:r>
      <w:r>
        <w:rPr>
          <w:rFonts w:ascii="Arial" w:hAnsi="Arial"/>
          <w:sz w:val="22"/>
        </w:rPr>
        <w:t xml:space="preserve"> employees – volunteers,</w:t>
      </w:r>
      <w:r w:rsidR="005B5D7B" w:rsidRPr="005B5D7B">
        <w:rPr>
          <w:rFonts w:ascii="Arial" w:hAnsi="Arial"/>
          <w:sz w:val="22"/>
        </w:rPr>
        <w:t xml:space="preserve"> </w:t>
      </w:r>
      <w:r w:rsidR="005B5D7B">
        <w:rPr>
          <w:rFonts w:ascii="Arial" w:hAnsi="Arial"/>
          <w:sz w:val="22"/>
        </w:rPr>
        <w:t>visited the</w:t>
      </w:r>
      <w:r>
        <w:rPr>
          <w:rFonts w:ascii="Arial" w:hAnsi="Arial"/>
          <w:sz w:val="22"/>
        </w:rPr>
        <w:t xml:space="preserve"> islands of </w:t>
      </w:r>
      <w:r>
        <w:rPr>
          <w:rFonts w:ascii="Arial" w:hAnsi="Arial"/>
          <w:b/>
          <w:sz w:val="22"/>
        </w:rPr>
        <w:t xml:space="preserve">Rhodes and </w:t>
      </w:r>
      <w:proofErr w:type="spellStart"/>
      <w:r>
        <w:rPr>
          <w:rFonts w:ascii="Arial" w:hAnsi="Arial"/>
          <w:b/>
          <w:sz w:val="22"/>
        </w:rPr>
        <w:t>Chalki</w:t>
      </w:r>
      <w:proofErr w:type="spellEnd"/>
      <w:r>
        <w:rPr>
          <w:rFonts w:ascii="Arial" w:hAnsi="Arial"/>
          <w:sz w:val="22"/>
        </w:rPr>
        <w:t xml:space="preserve">, from </w:t>
      </w:r>
      <w:r>
        <w:rPr>
          <w:rFonts w:ascii="Arial" w:hAnsi="Arial"/>
          <w:b/>
          <w:sz w:val="22"/>
        </w:rPr>
        <w:t xml:space="preserve">8 to 11 May 2025, </w:t>
      </w:r>
      <w:r>
        <w:rPr>
          <w:rFonts w:ascii="Arial" w:hAnsi="Arial"/>
          <w:sz w:val="22"/>
        </w:rPr>
        <w:t>carrying out</w:t>
      </w:r>
      <w:r>
        <w:rPr>
          <w:rFonts w:ascii="Arial" w:hAnsi="Arial"/>
          <w:b/>
          <w:sz w:val="22"/>
        </w:rPr>
        <w:t xml:space="preserve"> </w:t>
      </w:r>
      <w:r>
        <w:rPr>
          <w:rFonts w:ascii="Arial" w:hAnsi="Arial"/>
          <w:sz w:val="22"/>
        </w:rPr>
        <w:t xml:space="preserve">the </w:t>
      </w:r>
      <w:r>
        <w:rPr>
          <w:rFonts w:ascii="Arial" w:hAnsi="Arial"/>
          <w:b/>
          <w:sz w:val="22"/>
        </w:rPr>
        <w:t xml:space="preserve">8th </w:t>
      </w:r>
      <w:r>
        <w:rPr>
          <w:rFonts w:ascii="Arial" w:hAnsi="Arial"/>
          <w:sz w:val="22"/>
        </w:rPr>
        <w:t>– in a row –</w:t>
      </w:r>
      <w:r>
        <w:rPr>
          <w:rFonts w:ascii="Arial" w:hAnsi="Arial"/>
          <w:b/>
          <w:sz w:val="22"/>
        </w:rPr>
        <w:t xml:space="preserve"> Environmental </w:t>
      </w:r>
      <w:r w:rsidR="00521BC6">
        <w:rPr>
          <w:rFonts w:ascii="Arial" w:hAnsi="Arial"/>
          <w:b/>
          <w:sz w:val="22"/>
        </w:rPr>
        <w:t>Initiative</w:t>
      </w:r>
      <w:r>
        <w:rPr>
          <w:rFonts w:ascii="Arial" w:hAnsi="Arial"/>
          <w:sz w:val="22"/>
        </w:rPr>
        <w:t xml:space="preserve">, an important environmental and educational </w:t>
      </w:r>
      <w:r w:rsidR="007276E0">
        <w:rPr>
          <w:rFonts w:ascii="Arial" w:hAnsi="Arial"/>
          <w:sz w:val="22"/>
        </w:rPr>
        <w:t>action</w:t>
      </w:r>
      <w:r>
        <w:rPr>
          <w:rFonts w:ascii="Arial" w:hAnsi="Arial"/>
          <w:sz w:val="22"/>
        </w:rPr>
        <w:t xml:space="preserve"> within the framework of the </w:t>
      </w:r>
      <w:r>
        <w:rPr>
          <w:rFonts w:ascii="Arial" w:hAnsi="Arial"/>
          <w:b/>
          <w:sz w:val="22"/>
        </w:rPr>
        <w:t>Responsible and Sustainable Development</w:t>
      </w:r>
      <w:r>
        <w:rPr>
          <w:rFonts w:ascii="Arial" w:hAnsi="Arial"/>
          <w:sz w:val="22"/>
        </w:rPr>
        <w:t xml:space="preserve"> Program </w:t>
      </w:r>
      <w:r>
        <w:rPr>
          <w:rFonts w:ascii="Arial" w:hAnsi="Arial"/>
          <w:b/>
          <w:sz w:val="22"/>
        </w:rPr>
        <w:t>“Sailing Together”</w:t>
      </w:r>
      <w:r>
        <w:rPr>
          <w:rFonts w:ascii="Arial" w:hAnsi="Arial"/>
          <w:sz w:val="22"/>
        </w:rPr>
        <w:t xml:space="preserve">. </w:t>
      </w:r>
    </w:p>
    <w:p w14:paraId="00B99525" w14:textId="77777777" w:rsidR="00041D9C" w:rsidRPr="001626C3" w:rsidRDefault="00041D9C" w:rsidP="0064130A">
      <w:pPr>
        <w:spacing w:after="0" w:line="360" w:lineRule="auto"/>
        <w:jc w:val="both"/>
        <w:rPr>
          <w:rFonts w:ascii="Arial" w:hAnsi="Arial" w:cs="Arial"/>
          <w:sz w:val="22"/>
          <w:szCs w:val="22"/>
        </w:rPr>
      </w:pPr>
    </w:p>
    <w:p w14:paraId="425318A4" w14:textId="3A7499FE" w:rsidR="00C35293" w:rsidRPr="00D96A2D" w:rsidRDefault="001626C3" w:rsidP="0064130A">
      <w:pPr>
        <w:spacing w:after="0" w:line="360" w:lineRule="auto"/>
        <w:jc w:val="both"/>
        <w:rPr>
          <w:rFonts w:ascii="Arial" w:hAnsi="Arial" w:cs="Arial"/>
          <w:sz w:val="22"/>
          <w:szCs w:val="22"/>
        </w:rPr>
      </w:pPr>
      <w:r>
        <w:rPr>
          <w:rFonts w:ascii="Arial" w:hAnsi="Arial"/>
          <w:sz w:val="22"/>
        </w:rPr>
        <w:t>This</w:t>
      </w:r>
      <w:r w:rsidR="1CF8F714">
        <w:rPr>
          <w:rFonts w:ascii="Arial" w:hAnsi="Arial"/>
          <w:sz w:val="22"/>
        </w:rPr>
        <w:t xml:space="preserve"> action was implemented in collaboration with the Non-Governmental Organizations (NGOs), </w:t>
      </w:r>
      <w:r w:rsidR="1CF8F714">
        <w:rPr>
          <w:rFonts w:ascii="Arial" w:hAnsi="Arial"/>
          <w:b/>
          <w:sz w:val="22"/>
        </w:rPr>
        <w:t xml:space="preserve">Aegean </w:t>
      </w:r>
      <w:proofErr w:type="spellStart"/>
      <w:r w:rsidR="1CF8F714">
        <w:rPr>
          <w:rFonts w:ascii="Arial" w:hAnsi="Arial"/>
          <w:b/>
          <w:sz w:val="22"/>
        </w:rPr>
        <w:t>Rebreath</w:t>
      </w:r>
      <w:proofErr w:type="spellEnd"/>
      <w:r w:rsidR="1CF8F714">
        <w:rPr>
          <w:rFonts w:ascii="Arial" w:hAnsi="Arial"/>
          <w:sz w:val="22"/>
        </w:rPr>
        <w:t xml:space="preserve"> and </w:t>
      </w:r>
      <w:r w:rsidR="1CF8F714">
        <w:rPr>
          <w:rFonts w:ascii="Arial" w:hAnsi="Arial"/>
          <w:b/>
          <w:sz w:val="22"/>
        </w:rPr>
        <w:t>Planet Agents</w:t>
      </w:r>
      <w:r w:rsidR="1CF8F714">
        <w:rPr>
          <w:rFonts w:ascii="Arial" w:hAnsi="Arial"/>
          <w:sz w:val="22"/>
        </w:rPr>
        <w:t>, aiming to enhance the environmental education and awareness of students and to contribute substantially to the protection of the marine ecosystem of both islands.</w:t>
      </w:r>
    </w:p>
    <w:p w14:paraId="2417484B" w14:textId="77777777" w:rsidR="00770B99" w:rsidRPr="001626C3" w:rsidRDefault="00770B99" w:rsidP="0064130A">
      <w:pPr>
        <w:spacing w:after="0" w:line="360" w:lineRule="auto"/>
        <w:jc w:val="both"/>
        <w:rPr>
          <w:rFonts w:ascii="Arial" w:hAnsi="Arial" w:cs="Arial"/>
          <w:sz w:val="22"/>
          <w:szCs w:val="22"/>
        </w:rPr>
      </w:pPr>
    </w:p>
    <w:p w14:paraId="0CFED162" w14:textId="77777777" w:rsidR="00842EE6" w:rsidRPr="00D96A2D" w:rsidRDefault="00B0509A" w:rsidP="0064130A">
      <w:pPr>
        <w:spacing w:after="0" w:line="360" w:lineRule="auto"/>
        <w:jc w:val="both"/>
        <w:rPr>
          <w:rFonts w:ascii="Arial" w:hAnsi="Arial" w:cs="Arial"/>
          <w:b/>
          <w:bCs/>
          <w:sz w:val="22"/>
          <w:szCs w:val="22"/>
        </w:rPr>
      </w:pPr>
      <w:r>
        <w:rPr>
          <w:rFonts w:ascii="Arial" w:hAnsi="Arial"/>
          <w:b/>
          <w:sz w:val="22"/>
        </w:rPr>
        <w:t>Environment &amp; Education in Schools</w:t>
      </w:r>
    </w:p>
    <w:p w14:paraId="08E52EB6" w14:textId="27418A1C" w:rsidR="00C35293" w:rsidRPr="00D96A2D" w:rsidRDefault="00104D54" w:rsidP="0064130A">
      <w:pPr>
        <w:spacing w:after="0" w:line="360" w:lineRule="auto"/>
        <w:jc w:val="both"/>
        <w:rPr>
          <w:rFonts w:ascii="Arial" w:hAnsi="Arial" w:cs="Arial"/>
          <w:sz w:val="22"/>
          <w:szCs w:val="22"/>
        </w:rPr>
      </w:pPr>
      <w:r>
        <w:rPr>
          <w:rFonts w:ascii="Arial" w:hAnsi="Arial"/>
          <w:sz w:val="22"/>
        </w:rPr>
        <w:t xml:space="preserve">On May 8 and 9, </w:t>
      </w:r>
      <w:r>
        <w:rPr>
          <w:rFonts w:ascii="Arial" w:hAnsi="Arial"/>
          <w:b/>
          <w:sz w:val="22"/>
        </w:rPr>
        <w:t>more than 650 students</w:t>
      </w:r>
      <w:r>
        <w:rPr>
          <w:rFonts w:ascii="Arial" w:hAnsi="Arial"/>
          <w:sz w:val="22"/>
        </w:rPr>
        <w:t xml:space="preserve"> in </w:t>
      </w:r>
      <w:r>
        <w:rPr>
          <w:rFonts w:ascii="Arial" w:hAnsi="Arial"/>
          <w:b/>
          <w:sz w:val="22"/>
        </w:rPr>
        <w:t>5 primary schools of Rhodes</w:t>
      </w:r>
      <w:r>
        <w:rPr>
          <w:rFonts w:ascii="Arial" w:hAnsi="Arial"/>
          <w:sz w:val="22"/>
        </w:rPr>
        <w:t xml:space="preserve"> participated in interactive, environment-related educational activities, which were </w:t>
      </w:r>
      <w:r>
        <w:rPr>
          <w:rFonts w:ascii="Arial" w:hAnsi="Arial"/>
          <w:sz w:val="22"/>
        </w:rPr>
        <w:lastRenderedPageBreak/>
        <w:t xml:space="preserve">designed and implemented by the </w:t>
      </w:r>
      <w:r>
        <w:rPr>
          <w:rFonts w:ascii="Arial" w:hAnsi="Arial"/>
          <w:b/>
          <w:sz w:val="22"/>
        </w:rPr>
        <w:t>Planet Agents</w:t>
      </w:r>
      <w:r>
        <w:rPr>
          <w:rFonts w:ascii="Arial" w:hAnsi="Arial"/>
          <w:sz w:val="22"/>
        </w:rPr>
        <w:t xml:space="preserve"> team. The aim of the program was to contribute to the cultivation of environmental awareness through the implementation of experiential educational programs that help students take an active role in the protection of the ecosystem of their islands.</w:t>
      </w:r>
    </w:p>
    <w:p w14:paraId="2C7659D7" w14:textId="77777777" w:rsidR="0064130A" w:rsidRPr="001626C3" w:rsidRDefault="0064130A" w:rsidP="0064130A">
      <w:pPr>
        <w:spacing w:after="0" w:line="360" w:lineRule="auto"/>
        <w:jc w:val="both"/>
        <w:rPr>
          <w:rFonts w:ascii="Arial" w:hAnsi="Arial" w:cs="Arial"/>
          <w:sz w:val="22"/>
          <w:szCs w:val="22"/>
        </w:rPr>
      </w:pPr>
    </w:p>
    <w:p w14:paraId="649C3828" w14:textId="1293B2D5" w:rsidR="00842EE6" w:rsidRPr="00D96A2D" w:rsidRDefault="00B0509A" w:rsidP="0064130A">
      <w:pPr>
        <w:spacing w:after="0" w:line="360" w:lineRule="auto"/>
        <w:jc w:val="both"/>
        <w:rPr>
          <w:rFonts w:ascii="Arial" w:hAnsi="Arial" w:cs="Arial"/>
          <w:b/>
          <w:bCs/>
          <w:sz w:val="22"/>
          <w:szCs w:val="22"/>
        </w:rPr>
      </w:pPr>
      <w:r>
        <w:rPr>
          <w:rFonts w:ascii="Arial" w:hAnsi="Arial"/>
          <w:b/>
          <w:sz w:val="22"/>
        </w:rPr>
        <w:t xml:space="preserve">Environment &amp; </w:t>
      </w:r>
      <w:r w:rsidR="00FC3E15">
        <w:rPr>
          <w:rFonts w:ascii="Arial" w:hAnsi="Arial"/>
          <w:b/>
          <w:sz w:val="22"/>
        </w:rPr>
        <w:t>underwater</w:t>
      </w:r>
      <w:r>
        <w:rPr>
          <w:rFonts w:ascii="Arial" w:hAnsi="Arial"/>
          <w:b/>
          <w:sz w:val="22"/>
        </w:rPr>
        <w:t xml:space="preserve"> Cleanup</w:t>
      </w:r>
    </w:p>
    <w:p w14:paraId="656BF3CE" w14:textId="06BC00B7" w:rsidR="00843406" w:rsidRPr="00D96A2D" w:rsidRDefault="0093745F" w:rsidP="0064130A">
      <w:pPr>
        <w:spacing w:after="0" w:line="360" w:lineRule="auto"/>
        <w:jc w:val="both"/>
        <w:rPr>
          <w:rFonts w:ascii="Arial" w:hAnsi="Arial" w:cs="Arial"/>
          <w:sz w:val="22"/>
          <w:szCs w:val="22"/>
        </w:rPr>
      </w:pPr>
      <w:r>
        <w:rPr>
          <w:rFonts w:ascii="Arial" w:hAnsi="Arial"/>
          <w:sz w:val="22"/>
        </w:rPr>
        <w:t xml:space="preserve">Demonstrating its continued commitment to marine environmental protection, Attica Group once again partnered with the leading environmental NGO, </w:t>
      </w:r>
      <w:r>
        <w:rPr>
          <w:rFonts w:ascii="Arial" w:hAnsi="Arial"/>
          <w:b/>
          <w:sz w:val="22"/>
        </w:rPr>
        <w:t xml:space="preserve">Aegean </w:t>
      </w:r>
      <w:proofErr w:type="spellStart"/>
      <w:r>
        <w:rPr>
          <w:rFonts w:ascii="Arial" w:hAnsi="Arial"/>
          <w:b/>
          <w:sz w:val="22"/>
        </w:rPr>
        <w:t>Rebreath</w:t>
      </w:r>
      <w:proofErr w:type="spellEnd"/>
      <w:r>
        <w:rPr>
          <w:rFonts w:ascii="Arial" w:hAnsi="Arial"/>
          <w:sz w:val="22"/>
        </w:rPr>
        <w:t xml:space="preserve">, participating in a seabed cleanup initiative in </w:t>
      </w:r>
      <w:proofErr w:type="spellStart"/>
      <w:r>
        <w:rPr>
          <w:rFonts w:ascii="Arial" w:hAnsi="Arial"/>
          <w:b/>
          <w:sz w:val="22"/>
        </w:rPr>
        <w:t>Mandraki</w:t>
      </w:r>
      <w:proofErr w:type="spellEnd"/>
      <w:r>
        <w:rPr>
          <w:rFonts w:ascii="Arial" w:hAnsi="Arial"/>
          <w:b/>
          <w:sz w:val="22"/>
        </w:rPr>
        <w:t xml:space="preserve"> port of Rhodes</w:t>
      </w:r>
      <w:r>
        <w:rPr>
          <w:rFonts w:ascii="Arial" w:hAnsi="Arial"/>
          <w:sz w:val="22"/>
        </w:rPr>
        <w:t xml:space="preserve"> as well as on the island of </w:t>
      </w:r>
      <w:proofErr w:type="spellStart"/>
      <w:r>
        <w:rPr>
          <w:rFonts w:ascii="Arial" w:hAnsi="Arial"/>
          <w:b/>
          <w:sz w:val="22"/>
        </w:rPr>
        <w:t>Chalki</w:t>
      </w:r>
      <w:proofErr w:type="spellEnd"/>
      <w:r>
        <w:rPr>
          <w:rFonts w:ascii="Arial" w:hAnsi="Arial"/>
          <w:b/>
          <w:sz w:val="22"/>
        </w:rPr>
        <w:t xml:space="preserve">, </w:t>
      </w:r>
      <w:r>
        <w:rPr>
          <w:rFonts w:ascii="Arial" w:hAnsi="Arial"/>
          <w:sz w:val="22"/>
        </w:rPr>
        <w:t xml:space="preserve">on </w:t>
      </w:r>
      <w:r>
        <w:rPr>
          <w:rFonts w:ascii="Arial" w:hAnsi="Arial"/>
          <w:b/>
          <w:sz w:val="22"/>
        </w:rPr>
        <w:t>May 10 and 11.</w:t>
      </w:r>
      <w:r>
        <w:rPr>
          <w:rFonts w:ascii="Arial" w:hAnsi="Arial"/>
          <w:sz w:val="22"/>
        </w:rPr>
        <w:t xml:space="preserve"> </w:t>
      </w:r>
    </w:p>
    <w:p w14:paraId="5805429F" w14:textId="77777777" w:rsidR="0064130A" w:rsidRPr="001626C3" w:rsidRDefault="0064130A" w:rsidP="0064130A">
      <w:pPr>
        <w:spacing w:after="0" w:line="360" w:lineRule="auto"/>
        <w:jc w:val="both"/>
        <w:rPr>
          <w:rFonts w:ascii="Arial" w:hAnsi="Arial" w:cs="Arial"/>
          <w:sz w:val="22"/>
          <w:szCs w:val="22"/>
        </w:rPr>
      </w:pPr>
    </w:p>
    <w:p w14:paraId="5B3DBB81" w14:textId="4C7B44E4" w:rsidR="00C35293" w:rsidRPr="00D96A2D" w:rsidRDefault="00D11E23" w:rsidP="0064130A">
      <w:pPr>
        <w:spacing w:after="0" w:line="360" w:lineRule="auto"/>
        <w:jc w:val="both"/>
        <w:rPr>
          <w:rFonts w:ascii="Arial" w:hAnsi="Arial" w:cs="Arial"/>
          <w:sz w:val="22"/>
          <w:szCs w:val="22"/>
        </w:rPr>
      </w:pPr>
      <w:r>
        <w:rPr>
          <w:rFonts w:ascii="Arial" w:hAnsi="Arial"/>
          <w:b/>
          <w:sz w:val="22"/>
        </w:rPr>
        <w:t>More than 90 Group employees</w:t>
      </w:r>
      <w:r>
        <w:rPr>
          <w:rFonts w:ascii="Arial" w:hAnsi="Arial"/>
          <w:sz w:val="22"/>
        </w:rPr>
        <w:t xml:space="preserve"> visited the two islands to actively support the protection of the marine environment by volunteering in the initiative. Within two days, </w:t>
      </w:r>
      <w:r w:rsidR="00D86F44">
        <w:rPr>
          <w:rFonts w:ascii="Arial" w:hAnsi="Arial"/>
          <w:sz w:val="22"/>
        </w:rPr>
        <w:t xml:space="preserve">the </w:t>
      </w:r>
      <w:r>
        <w:rPr>
          <w:rFonts w:ascii="Arial" w:hAnsi="Arial"/>
          <w:sz w:val="22"/>
        </w:rPr>
        <w:t>volunteers</w:t>
      </w:r>
      <w:r w:rsidR="00F17433">
        <w:rPr>
          <w:rFonts w:ascii="Arial" w:hAnsi="Arial"/>
          <w:sz w:val="22"/>
        </w:rPr>
        <w:t xml:space="preserve">, under </w:t>
      </w:r>
      <w:r>
        <w:rPr>
          <w:rFonts w:ascii="Arial" w:hAnsi="Arial"/>
          <w:sz w:val="22"/>
        </w:rPr>
        <w:t xml:space="preserve">Aegean </w:t>
      </w:r>
      <w:proofErr w:type="spellStart"/>
      <w:r>
        <w:rPr>
          <w:rFonts w:ascii="Arial" w:hAnsi="Arial"/>
          <w:sz w:val="22"/>
        </w:rPr>
        <w:t>Rebreath</w:t>
      </w:r>
      <w:proofErr w:type="spellEnd"/>
      <w:r>
        <w:rPr>
          <w:rFonts w:ascii="Arial" w:hAnsi="Arial"/>
          <w:sz w:val="22"/>
        </w:rPr>
        <w:t xml:space="preserve"> </w:t>
      </w:r>
      <w:r w:rsidR="00F17433">
        <w:rPr>
          <w:rFonts w:ascii="Arial" w:hAnsi="Arial"/>
          <w:sz w:val="22"/>
        </w:rPr>
        <w:t xml:space="preserve">guidance, </w:t>
      </w:r>
      <w:r>
        <w:rPr>
          <w:rFonts w:ascii="Arial" w:hAnsi="Arial"/>
          <w:sz w:val="22"/>
        </w:rPr>
        <w:t xml:space="preserve">collected more than </w:t>
      </w:r>
      <w:r>
        <w:rPr>
          <w:rFonts w:ascii="Arial" w:hAnsi="Arial"/>
          <w:b/>
          <w:sz w:val="22"/>
        </w:rPr>
        <w:t>3,800 recyclable</w:t>
      </w:r>
      <w:r>
        <w:rPr>
          <w:rFonts w:ascii="Arial" w:hAnsi="Arial"/>
          <w:sz w:val="22"/>
        </w:rPr>
        <w:t xml:space="preserve"> </w:t>
      </w:r>
      <w:r>
        <w:rPr>
          <w:rFonts w:ascii="Arial" w:hAnsi="Arial"/>
          <w:b/>
          <w:sz w:val="22"/>
        </w:rPr>
        <w:t>items</w:t>
      </w:r>
      <w:r>
        <w:rPr>
          <w:rFonts w:ascii="Arial" w:hAnsi="Arial"/>
          <w:sz w:val="22"/>
        </w:rPr>
        <w:t xml:space="preserve">, including plastics, vehicle tires, metals, aluminum, glass, ceramics, </w:t>
      </w:r>
      <w:proofErr w:type="spellStart"/>
      <w:r>
        <w:rPr>
          <w:rFonts w:ascii="Arial" w:hAnsi="Arial"/>
          <w:sz w:val="22"/>
        </w:rPr>
        <w:t>etc</w:t>
      </w:r>
      <w:proofErr w:type="spellEnd"/>
      <w:r>
        <w:rPr>
          <w:rFonts w:ascii="Arial" w:hAnsi="Arial"/>
          <w:sz w:val="22"/>
        </w:rPr>
        <w:t xml:space="preserve"> </w:t>
      </w:r>
      <w:r w:rsidR="00BC211D">
        <w:rPr>
          <w:rFonts w:ascii="Arial" w:hAnsi="Arial"/>
          <w:sz w:val="22"/>
        </w:rPr>
        <w:t xml:space="preserve">that were </w:t>
      </w:r>
      <w:r>
        <w:rPr>
          <w:rFonts w:ascii="Arial" w:hAnsi="Arial"/>
          <w:sz w:val="22"/>
        </w:rPr>
        <w:t xml:space="preserve">subsequently sorted by material, with their next destination </w:t>
      </w:r>
      <w:proofErr w:type="gramStart"/>
      <w:r>
        <w:rPr>
          <w:rFonts w:ascii="Arial" w:hAnsi="Arial"/>
          <w:sz w:val="22"/>
        </w:rPr>
        <w:t>being recycling</w:t>
      </w:r>
      <w:proofErr w:type="gramEnd"/>
      <w:r>
        <w:rPr>
          <w:rFonts w:ascii="Arial" w:hAnsi="Arial"/>
          <w:sz w:val="22"/>
        </w:rPr>
        <w:t>.</w:t>
      </w:r>
    </w:p>
    <w:p w14:paraId="296C1DAA" w14:textId="77777777" w:rsidR="0064130A" w:rsidRPr="001626C3" w:rsidRDefault="0064130A" w:rsidP="0064130A">
      <w:pPr>
        <w:spacing w:after="0" w:line="360" w:lineRule="auto"/>
        <w:jc w:val="both"/>
        <w:rPr>
          <w:rFonts w:ascii="Arial" w:hAnsi="Arial" w:cs="Arial"/>
          <w:sz w:val="22"/>
          <w:szCs w:val="22"/>
        </w:rPr>
      </w:pPr>
    </w:p>
    <w:p w14:paraId="546C3D08" w14:textId="72CBF2A8" w:rsidR="000063F6" w:rsidRPr="00D96A2D" w:rsidRDefault="00C35293" w:rsidP="0064130A">
      <w:pPr>
        <w:spacing w:after="0" w:line="360" w:lineRule="auto"/>
        <w:jc w:val="both"/>
        <w:rPr>
          <w:rFonts w:ascii="Arial" w:hAnsi="Arial" w:cs="Arial"/>
          <w:sz w:val="22"/>
          <w:szCs w:val="22"/>
        </w:rPr>
      </w:pPr>
      <w:r>
        <w:rPr>
          <w:rFonts w:ascii="Arial" w:hAnsi="Arial"/>
          <w:sz w:val="22"/>
        </w:rPr>
        <w:t xml:space="preserve">The 8th Environmental </w:t>
      </w:r>
      <w:r w:rsidR="005D0093">
        <w:rPr>
          <w:rFonts w:ascii="Arial" w:hAnsi="Arial"/>
          <w:sz w:val="22"/>
        </w:rPr>
        <w:t>Initiative</w:t>
      </w:r>
      <w:r w:rsidR="00AE7507">
        <w:rPr>
          <w:rFonts w:ascii="Arial" w:hAnsi="Arial"/>
          <w:sz w:val="22"/>
        </w:rPr>
        <w:t xml:space="preserve"> </w:t>
      </w:r>
      <w:r>
        <w:rPr>
          <w:rFonts w:ascii="Arial" w:hAnsi="Arial"/>
          <w:sz w:val="22"/>
        </w:rPr>
        <w:t>matches knowledge with action, creating</w:t>
      </w:r>
      <w:r w:rsidR="00AE7507">
        <w:rPr>
          <w:rFonts w:ascii="Arial" w:hAnsi="Arial"/>
          <w:sz w:val="22"/>
        </w:rPr>
        <w:t xml:space="preserve"> </w:t>
      </w:r>
      <w:r>
        <w:rPr>
          <w:rFonts w:ascii="Arial" w:hAnsi="Arial"/>
          <w:sz w:val="22"/>
        </w:rPr>
        <w:t xml:space="preserve">value for local communities and future generations. </w:t>
      </w:r>
    </w:p>
    <w:p w14:paraId="2B638ED5" w14:textId="02CB82F9" w:rsidR="00D2736C" w:rsidRPr="00D96A2D" w:rsidRDefault="00BA3840" w:rsidP="0064130A">
      <w:pPr>
        <w:spacing w:after="0" w:line="360" w:lineRule="auto"/>
        <w:jc w:val="both"/>
        <w:rPr>
          <w:rFonts w:ascii="Arial" w:hAnsi="Arial" w:cs="Arial"/>
          <w:sz w:val="22"/>
          <w:szCs w:val="22"/>
        </w:rPr>
      </w:pPr>
      <w:r>
        <w:rPr>
          <w:rFonts w:ascii="Arial" w:hAnsi="Arial"/>
          <w:sz w:val="22"/>
        </w:rPr>
        <w:t xml:space="preserve"> </w:t>
      </w:r>
    </w:p>
    <w:p w14:paraId="3B76A2B3" w14:textId="63191C69" w:rsidR="003601C7" w:rsidRPr="00D96A2D" w:rsidRDefault="00F04E48" w:rsidP="003601C7">
      <w:pPr>
        <w:spacing w:after="0" w:line="360" w:lineRule="auto"/>
        <w:jc w:val="both"/>
        <w:rPr>
          <w:rFonts w:ascii="Arial" w:hAnsi="Arial" w:cs="Arial"/>
          <w:sz w:val="22"/>
          <w:szCs w:val="22"/>
        </w:rPr>
      </w:pPr>
      <w:r>
        <w:rPr>
          <w:rFonts w:ascii="Arial" w:hAnsi="Arial"/>
          <w:sz w:val="22"/>
        </w:rPr>
        <w:t>Mr. Panagiotis Papadodimas</w:t>
      </w:r>
      <w:r>
        <w:rPr>
          <w:rFonts w:ascii="Arial" w:hAnsi="Arial"/>
          <w:sz w:val="22"/>
        </w:rPr>
        <w:t xml:space="preserve">, </w:t>
      </w:r>
      <w:r w:rsidR="000063F6">
        <w:rPr>
          <w:rFonts w:ascii="Arial" w:hAnsi="Arial"/>
          <w:sz w:val="22"/>
        </w:rPr>
        <w:t xml:space="preserve">Chief Administrative &amp; Transformation Officer and Head of </w:t>
      </w:r>
      <w:proofErr w:type="spellStart"/>
      <w:r w:rsidR="000063F6">
        <w:rPr>
          <w:rFonts w:ascii="Arial" w:hAnsi="Arial"/>
          <w:sz w:val="22"/>
        </w:rPr>
        <w:t>tAttica</w:t>
      </w:r>
      <w:proofErr w:type="spellEnd"/>
      <w:r w:rsidR="000063F6">
        <w:rPr>
          <w:rFonts w:ascii="Arial" w:hAnsi="Arial"/>
          <w:sz w:val="22"/>
        </w:rPr>
        <w:t xml:space="preserve"> Group’s Responsible and Sustainable Development team,</w:t>
      </w:r>
      <w:r>
        <w:rPr>
          <w:rFonts w:ascii="Arial" w:hAnsi="Arial"/>
          <w:sz w:val="22"/>
        </w:rPr>
        <w:t xml:space="preserve"> </w:t>
      </w:r>
      <w:r w:rsidR="000063F6">
        <w:rPr>
          <w:rFonts w:ascii="Arial" w:hAnsi="Arial"/>
          <w:sz w:val="22"/>
        </w:rPr>
        <w:t xml:space="preserve">stated: “Attica Group’s 8th Environmental </w:t>
      </w:r>
      <w:r>
        <w:rPr>
          <w:rFonts w:ascii="Arial" w:hAnsi="Arial"/>
          <w:sz w:val="22"/>
        </w:rPr>
        <w:t>Initiative</w:t>
      </w:r>
      <w:r w:rsidR="000063F6">
        <w:rPr>
          <w:rFonts w:ascii="Arial" w:hAnsi="Arial"/>
          <w:sz w:val="22"/>
        </w:rPr>
        <w:t xml:space="preserve"> in Rhodes and </w:t>
      </w:r>
      <w:proofErr w:type="spellStart"/>
      <w:r w:rsidR="000063F6">
        <w:rPr>
          <w:rFonts w:ascii="Arial" w:hAnsi="Arial"/>
          <w:sz w:val="22"/>
        </w:rPr>
        <w:t>Chalki</w:t>
      </w:r>
      <w:proofErr w:type="spellEnd"/>
      <w:r w:rsidR="000063F6">
        <w:rPr>
          <w:rFonts w:ascii="Arial" w:hAnsi="Arial"/>
          <w:sz w:val="22"/>
        </w:rPr>
        <w:t xml:space="preserve"> was yet another opportunity to stand by the islanders and support the needs of the local community. Through our collaboration with Aegean </w:t>
      </w:r>
      <w:proofErr w:type="spellStart"/>
      <w:r w:rsidR="000063F6">
        <w:rPr>
          <w:rFonts w:ascii="Arial" w:hAnsi="Arial"/>
          <w:sz w:val="22"/>
        </w:rPr>
        <w:t>Rebreath</w:t>
      </w:r>
      <w:proofErr w:type="spellEnd"/>
      <w:r w:rsidR="000063F6">
        <w:rPr>
          <w:rFonts w:ascii="Arial" w:hAnsi="Arial"/>
          <w:sz w:val="22"/>
        </w:rPr>
        <w:t xml:space="preserve"> and the Planet Agents </w:t>
      </w:r>
      <w:proofErr w:type="gramStart"/>
      <w:r w:rsidR="000063F6">
        <w:rPr>
          <w:rFonts w:ascii="Arial" w:hAnsi="Arial"/>
          <w:sz w:val="22"/>
        </w:rPr>
        <w:t>and also</w:t>
      </w:r>
      <w:proofErr w:type="gramEnd"/>
      <w:r w:rsidR="000063F6">
        <w:rPr>
          <w:rFonts w:ascii="Arial" w:hAnsi="Arial"/>
          <w:sz w:val="22"/>
        </w:rPr>
        <w:t xml:space="preserve"> through the active participation of our employees, we strengthen the islands, protect the marine environment and promote their sustainable development.”</w:t>
      </w:r>
    </w:p>
    <w:p w14:paraId="20BF4180" w14:textId="77777777" w:rsidR="0064130A" w:rsidRPr="001626C3" w:rsidRDefault="0064130A" w:rsidP="0064130A">
      <w:pPr>
        <w:spacing w:after="0" w:line="360" w:lineRule="auto"/>
        <w:jc w:val="both"/>
        <w:rPr>
          <w:rFonts w:ascii="Arial" w:hAnsi="Arial" w:cs="Arial"/>
          <w:sz w:val="22"/>
          <w:szCs w:val="22"/>
        </w:rPr>
      </w:pPr>
    </w:p>
    <w:p w14:paraId="7F591F1E" w14:textId="15B67A77" w:rsidR="00CD60F5" w:rsidRPr="00D96A2D" w:rsidRDefault="00E66043" w:rsidP="0064130A">
      <w:pPr>
        <w:spacing w:after="0" w:line="360" w:lineRule="auto"/>
        <w:jc w:val="both"/>
        <w:rPr>
          <w:rFonts w:ascii="Arial" w:hAnsi="Arial" w:cs="Arial"/>
          <w:sz w:val="22"/>
          <w:szCs w:val="22"/>
        </w:rPr>
      </w:pPr>
      <w:r>
        <w:rPr>
          <w:rFonts w:ascii="Arial" w:hAnsi="Arial"/>
          <w:sz w:val="22"/>
        </w:rPr>
        <w:t>From</w:t>
      </w:r>
      <w:r w:rsidR="62B7BCAE">
        <w:rPr>
          <w:rFonts w:ascii="Arial" w:hAnsi="Arial"/>
          <w:sz w:val="22"/>
        </w:rPr>
        <w:t xml:space="preserve"> 2021 to this day, 8 actions in total have taken place in Naxos, Paros, Kos, Santorini, Lesvos, Poros and Chania, with the most recent being Rhodes and </w:t>
      </w:r>
      <w:proofErr w:type="spellStart"/>
      <w:r w:rsidR="62B7BCAE">
        <w:rPr>
          <w:rFonts w:ascii="Arial" w:hAnsi="Arial"/>
          <w:sz w:val="22"/>
        </w:rPr>
        <w:t>Chalki</w:t>
      </w:r>
      <w:proofErr w:type="spellEnd"/>
      <w:r w:rsidR="62B7BCAE">
        <w:rPr>
          <w:rFonts w:ascii="Arial" w:hAnsi="Arial"/>
          <w:sz w:val="22"/>
        </w:rPr>
        <w:t>. Through ongoing partnerships with NGOs, active engagement in schools, and continuous support for its volunteers, Attica Group consistently reaffirms its commitment to a sustainable future, transforming environmental responsibility into a shared cause and collective action.</w:t>
      </w:r>
    </w:p>
    <w:p w14:paraId="7542DF70" w14:textId="77777777" w:rsidR="0069043A" w:rsidRPr="001626C3" w:rsidRDefault="0069043A" w:rsidP="0064130A">
      <w:pPr>
        <w:spacing w:after="0" w:line="360" w:lineRule="auto"/>
        <w:jc w:val="both"/>
        <w:rPr>
          <w:rFonts w:ascii="Arial" w:hAnsi="Arial" w:cs="Arial"/>
          <w:sz w:val="22"/>
          <w:szCs w:val="22"/>
        </w:rPr>
      </w:pPr>
    </w:p>
    <w:p w14:paraId="17B0A329" w14:textId="77777777" w:rsidR="0024623C" w:rsidRDefault="0024623C" w:rsidP="0024623C">
      <w:pPr>
        <w:spacing w:after="0" w:line="240" w:lineRule="auto"/>
        <w:jc w:val="both"/>
        <w:rPr>
          <w:rFonts w:ascii="Arial" w:eastAsia="Aptos" w:hAnsi="Arial" w:cs="Arial"/>
          <w:i/>
          <w:iCs/>
          <w:sz w:val="20"/>
          <w:szCs w:val="20"/>
          <w:u w:val="single"/>
          <w:lang w:eastAsia="el-GR"/>
        </w:rPr>
      </w:pPr>
    </w:p>
    <w:p w14:paraId="5E88A479" w14:textId="77777777" w:rsidR="0024623C" w:rsidRDefault="0024623C" w:rsidP="0024623C">
      <w:pPr>
        <w:spacing w:after="0" w:line="240" w:lineRule="auto"/>
        <w:jc w:val="both"/>
        <w:rPr>
          <w:rFonts w:ascii="Arial" w:eastAsia="Aptos" w:hAnsi="Arial" w:cs="Arial"/>
          <w:i/>
          <w:iCs/>
          <w:sz w:val="20"/>
          <w:szCs w:val="20"/>
          <w:u w:val="single"/>
          <w:lang w:eastAsia="el-GR"/>
        </w:rPr>
      </w:pPr>
    </w:p>
    <w:p w14:paraId="64EFC784" w14:textId="6E702000" w:rsidR="0024623C" w:rsidRPr="0024623C" w:rsidRDefault="0024623C" w:rsidP="0024623C">
      <w:pPr>
        <w:spacing w:after="0" w:line="240" w:lineRule="auto"/>
        <w:jc w:val="both"/>
        <w:rPr>
          <w:rFonts w:ascii="Arial" w:eastAsia="Aptos" w:hAnsi="Arial" w:cs="Arial"/>
          <w:i/>
          <w:iCs/>
          <w:sz w:val="20"/>
          <w:szCs w:val="20"/>
          <w:u w:val="single"/>
          <w:lang w:eastAsia="el-GR"/>
        </w:rPr>
      </w:pPr>
      <w:r w:rsidRPr="0024623C">
        <w:rPr>
          <w:rFonts w:ascii="Arial" w:eastAsia="Aptos" w:hAnsi="Arial" w:cs="Arial"/>
          <w:i/>
          <w:iCs/>
          <w:sz w:val="20"/>
          <w:szCs w:val="20"/>
          <w:u w:val="single"/>
          <w:lang w:eastAsia="el-GR"/>
        </w:rPr>
        <w:t>Attica Group in brief</w:t>
      </w:r>
    </w:p>
    <w:p w14:paraId="5DC609B7" w14:textId="77777777" w:rsidR="0024623C" w:rsidRPr="0024623C" w:rsidRDefault="0024623C" w:rsidP="0024623C">
      <w:pPr>
        <w:spacing w:after="0" w:line="240" w:lineRule="auto"/>
        <w:jc w:val="both"/>
        <w:rPr>
          <w:rFonts w:ascii="Arial" w:eastAsia="Aptos" w:hAnsi="Arial" w:cs="Arial"/>
          <w:i/>
          <w:iCs/>
          <w:sz w:val="20"/>
          <w:szCs w:val="20"/>
          <w:lang w:eastAsia="el-GR"/>
        </w:rPr>
      </w:pPr>
    </w:p>
    <w:p w14:paraId="116F8780" w14:textId="77777777" w:rsidR="0024623C" w:rsidRPr="0024623C" w:rsidRDefault="0024623C" w:rsidP="0024623C">
      <w:pPr>
        <w:spacing w:after="0" w:line="240" w:lineRule="auto"/>
        <w:jc w:val="both"/>
        <w:rPr>
          <w:rFonts w:ascii="Arial" w:eastAsia="Aptos" w:hAnsi="Arial" w:cs="Arial"/>
          <w:i/>
          <w:iCs/>
          <w:sz w:val="20"/>
          <w:szCs w:val="20"/>
          <w:lang w:eastAsia="el-GR"/>
        </w:rPr>
      </w:pPr>
      <w:r w:rsidRPr="0024623C">
        <w:rPr>
          <w:rFonts w:ascii="Arial" w:eastAsia="Aptos" w:hAnsi="Arial" w:cs="Arial"/>
          <w:i/>
          <w:iCs/>
          <w:sz w:val="20"/>
          <w:szCs w:val="20"/>
          <w:lang w:eastAsia="el-GR"/>
        </w:rPr>
        <w:t>Attica Group is the leading passenger shipping operator in Greece, with a long-standing presence in the Greek and international seas, that ranks amongst the largest passenger shipping companies worldwide.</w:t>
      </w:r>
    </w:p>
    <w:p w14:paraId="7EAE010E" w14:textId="77777777" w:rsidR="0024623C" w:rsidRPr="0024623C" w:rsidRDefault="0024623C" w:rsidP="0024623C">
      <w:pPr>
        <w:spacing w:after="0" w:line="240" w:lineRule="auto"/>
        <w:jc w:val="both"/>
        <w:rPr>
          <w:rFonts w:ascii="Arial" w:eastAsia="Aptos" w:hAnsi="Arial" w:cs="Arial"/>
          <w:i/>
          <w:iCs/>
          <w:sz w:val="20"/>
          <w:szCs w:val="20"/>
          <w:lang w:eastAsia="el-GR"/>
        </w:rPr>
      </w:pPr>
    </w:p>
    <w:p w14:paraId="746B61D4" w14:textId="77777777" w:rsidR="0024623C" w:rsidRPr="0024623C" w:rsidRDefault="0024623C" w:rsidP="0024623C">
      <w:pPr>
        <w:spacing w:after="0" w:line="240" w:lineRule="auto"/>
        <w:jc w:val="both"/>
        <w:rPr>
          <w:rFonts w:ascii="Arial" w:hAnsi="Arial" w:cs="Arial"/>
          <w:i/>
          <w:iCs/>
          <w:sz w:val="20"/>
          <w:szCs w:val="20"/>
        </w:rPr>
      </w:pPr>
      <w:r w:rsidRPr="0024623C">
        <w:rPr>
          <w:rFonts w:ascii="Arial" w:eastAsia="Aptos" w:hAnsi="Arial" w:cs="Arial"/>
          <w:i/>
          <w:iCs/>
          <w:sz w:val="20"/>
          <w:szCs w:val="20"/>
          <w:lang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24623C">
        <w:rPr>
          <w:rFonts w:ascii="Arial" w:eastAsia="Aptos" w:hAnsi="Arial" w:cs="Arial"/>
          <w:i/>
          <w:iCs/>
          <w:sz w:val="20"/>
          <w:szCs w:val="20"/>
          <w:lang w:val="en" w:eastAsia="el-GR"/>
        </w:rPr>
        <w:t>In recent years, the Group expanded its presence in the tourism sector, by acquiring hotel units on the islands of Tinos (1) and Naxos (2)</w:t>
      </w:r>
      <w:proofErr w:type="gramStart"/>
      <w:r w:rsidRPr="0024623C">
        <w:rPr>
          <w:rFonts w:ascii="Arial" w:eastAsia="Aptos" w:hAnsi="Arial" w:cs="Arial"/>
          <w:i/>
          <w:iCs/>
          <w:sz w:val="20"/>
          <w:szCs w:val="20"/>
          <w:lang w:val="en" w:eastAsia="el-GR"/>
        </w:rPr>
        <w:t xml:space="preserve"> where</w:t>
      </w:r>
      <w:proofErr w:type="gramEnd"/>
      <w:r w:rsidRPr="0024623C">
        <w:rPr>
          <w:rFonts w:ascii="Arial" w:eastAsia="Aptos" w:hAnsi="Arial" w:cs="Arial"/>
          <w:i/>
          <w:iCs/>
          <w:sz w:val="20"/>
          <w:szCs w:val="20"/>
          <w:lang w:val="en" w:eastAsia="el-GR"/>
        </w:rPr>
        <w:t xml:space="preserve"> it operates, aiming to </w:t>
      </w:r>
      <w:r w:rsidRPr="0024623C">
        <w:rPr>
          <w:rFonts w:ascii="Arial" w:hAnsi="Arial" w:cs="Arial"/>
          <w:i/>
          <w:iCs/>
          <w:sz w:val="20"/>
          <w:szCs w:val="20"/>
        </w:rPr>
        <w:t xml:space="preserve">provide holistic travelling experiences for its clients. </w:t>
      </w:r>
    </w:p>
    <w:p w14:paraId="56950A02" w14:textId="77777777" w:rsidR="0024623C" w:rsidRPr="0024623C" w:rsidRDefault="0024623C" w:rsidP="0024623C">
      <w:pPr>
        <w:spacing w:after="0" w:line="240" w:lineRule="auto"/>
        <w:jc w:val="both"/>
        <w:rPr>
          <w:rFonts w:ascii="Arial" w:eastAsia="Aptos" w:hAnsi="Arial" w:cs="Arial"/>
          <w:i/>
          <w:iCs/>
          <w:color w:val="000000" w:themeColor="text1"/>
          <w:sz w:val="20"/>
          <w:szCs w:val="20"/>
          <w:lang w:eastAsia="el-GR"/>
        </w:rPr>
      </w:pPr>
    </w:p>
    <w:p w14:paraId="2EADE2A4" w14:textId="77777777" w:rsidR="0024623C" w:rsidRPr="0024623C" w:rsidRDefault="0024623C" w:rsidP="0024623C">
      <w:pPr>
        <w:spacing w:after="0" w:line="240" w:lineRule="auto"/>
        <w:jc w:val="both"/>
        <w:rPr>
          <w:rFonts w:ascii="Arial" w:eastAsia="Aptos" w:hAnsi="Arial" w:cs="Arial"/>
          <w:i/>
          <w:iCs/>
          <w:color w:val="000000" w:themeColor="text1"/>
          <w:sz w:val="20"/>
          <w:szCs w:val="20"/>
          <w:lang w:eastAsia="el-GR"/>
        </w:rPr>
      </w:pPr>
      <w:r w:rsidRPr="0024623C">
        <w:rPr>
          <w:rFonts w:ascii="Arial" w:eastAsia="Aptos" w:hAnsi="Arial" w:cs="Arial"/>
          <w:i/>
          <w:iCs/>
          <w:color w:val="000000" w:themeColor="text1"/>
          <w:sz w:val="20"/>
          <w:szCs w:val="20"/>
          <w:lang w:eastAsia="el-GR"/>
        </w:rPr>
        <w:t xml:space="preserve">Growth oriented and consistent to its commitment to incorporate the principles of responsible and sustainable development across the entire range of </w:t>
      </w:r>
      <w:proofErr w:type="gramStart"/>
      <w:r w:rsidRPr="0024623C">
        <w:rPr>
          <w:rFonts w:ascii="Arial" w:eastAsia="Aptos" w:hAnsi="Arial" w:cs="Arial"/>
          <w:i/>
          <w:iCs/>
          <w:color w:val="000000" w:themeColor="text1"/>
          <w:sz w:val="20"/>
          <w:szCs w:val="20"/>
          <w:lang w:eastAsia="el-GR"/>
        </w:rPr>
        <w:t>its business</w:t>
      </w:r>
      <w:proofErr w:type="gramEnd"/>
      <w:r w:rsidRPr="0024623C">
        <w:rPr>
          <w:rFonts w:ascii="Arial" w:eastAsia="Aptos" w:hAnsi="Arial" w:cs="Arial"/>
          <w:i/>
          <w:iCs/>
          <w:color w:val="000000" w:themeColor="text1"/>
          <w:sz w:val="20"/>
          <w:szCs w:val="20"/>
          <w:lang w:eastAsia="el-GR"/>
        </w:rPr>
        <w:t xml:space="preserve"> activities and operations, Attica Group invests in practices that minimize its environmental impact while creating value for shareholders, employees and local communities.</w:t>
      </w:r>
    </w:p>
    <w:p w14:paraId="517922E1" w14:textId="77777777" w:rsidR="00C65C5E" w:rsidRPr="0024623C" w:rsidRDefault="00C65C5E" w:rsidP="00C65C5E">
      <w:pPr>
        <w:spacing w:after="0" w:line="240" w:lineRule="auto"/>
        <w:jc w:val="both"/>
        <w:rPr>
          <w:rFonts w:ascii="Arial" w:eastAsia="Aptos" w:hAnsi="Arial" w:cs="Arial"/>
          <w:i/>
          <w:iCs/>
          <w:sz w:val="20"/>
          <w:szCs w:val="20"/>
          <w:lang w:eastAsia="el-GR"/>
        </w:rPr>
      </w:pPr>
    </w:p>
    <w:p w14:paraId="2F3BF911" w14:textId="77777777" w:rsidR="00C65C5E" w:rsidRPr="0024623C" w:rsidRDefault="00C65C5E" w:rsidP="00C65C5E">
      <w:pPr>
        <w:pStyle w:val="Default"/>
        <w:spacing w:line="360" w:lineRule="auto"/>
        <w:jc w:val="both"/>
        <w:rPr>
          <w:rFonts w:eastAsia="Times New Roman"/>
          <w:color w:val="000000" w:themeColor="text1"/>
          <w:kern w:val="2"/>
          <w:sz w:val="20"/>
          <w:szCs w:val="20"/>
          <w:lang w:eastAsia="el-GR" w:bidi="he-IL"/>
          <w14:ligatures w14:val="standardContextual"/>
        </w:rPr>
      </w:pPr>
    </w:p>
    <w:p w14:paraId="2ACEC729" w14:textId="77777777" w:rsidR="00C65C5E" w:rsidRPr="00555295" w:rsidRDefault="00C65C5E" w:rsidP="00C65C5E">
      <w:pPr>
        <w:shd w:val="clear" w:color="auto" w:fill="FFFFFF"/>
        <w:spacing w:after="0" w:line="240" w:lineRule="auto"/>
        <w:rPr>
          <w:rFonts w:ascii="Arial" w:hAnsi="Arial" w:cs="Arial"/>
          <w:color w:val="222222"/>
          <w:sz w:val="20"/>
          <w:szCs w:val="20"/>
        </w:rPr>
      </w:pPr>
      <w:r>
        <w:rPr>
          <w:rFonts w:ascii="Arial" w:hAnsi="Arial"/>
          <w:color w:val="222222"/>
          <w:sz w:val="20"/>
        </w:rPr>
        <w:t xml:space="preserve">Contact Details: </w:t>
      </w:r>
    </w:p>
    <w:p w14:paraId="59BB3C65" w14:textId="77777777" w:rsidR="00C65C5E" w:rsidRPr="00555295" w:rsidRDefault="00C65C5E" w:rsidP="00C65C5E">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7F08D9FC" w14:textId="77777777" w:rsidR="00C65C5E" w:rsidRPr="00CE04A3" w:rsidRDefault="00C65C5E" w:rsidP="00C65C5E">
      <w:pPr>
        <w:shd w:val="clear" w:color="auto" w:fill="FFFFFF"/>
        <w:spacing w:after="0" w:line="240" w:lineRule="auto"/>
        <w:rPr>
          <w:rFonts w:ascii="Arial" w:eastAsia="Aptos" w:hAnsi="Arial" w:cs="Arial"/>
          <w:sz w:val="20"/>
          <w:szCs w:val="20"/>
        </w:rPr>
      </w:pPr>
      <w:r>
        <w:rPr>
          <w:rFonts w:ascii="Arial" w:hAnsi="Arial"/>
          <w:color w:val="222222"/>
          <w:sz w:val="20"/>
        </w:rPr>
        <w:t>Tel: +30 210 891 9150, email</w:t>
      </w:r>
      <w:r>
        <w:rPr>
          <w:color w:val="222222"/>
          <w:sz w:val="20"/>
        </w:rPr>
        <w:t xml:space="preserve">: </w:t>
      </w:r>
      <w:hyperlink r:id="rId5" w:history="1">
        <w:r>
          <w:rPr>
            <w:rStyle w:val="Hyperlink"/>
            <w:sz w:val="20"/>
          </w:rPr>
          <w:t>mylonaki@attica-group.com</w:t>
        </w:r>
      </w:hyperlink>
    </w:p>
    <w:p w14:paraId="119F9CF3" w14:textId="77777777" w:rsidR="00C65C5E" w:rsidRPr="00B61F54" w:rsidRDefault="00C65C5E" w:rsidP="00C65C5E">
      <w:pPr>
        <w:pStyle w:val="Default"/>
        <w:spacing w:line="360" w:lineRule="auto"/>
        <w:jc w:val="both"/>
      </w:pPr>
    </w:p>
    <w:p w14:paraId="637E426D" w14:textId="77777777" w:rsidR="00DE3C70" w:rsidRPr="00197051" w:rsidRDefault="00DE3C70" w:rsidP="0064130A">
      <w:pPr>
        <w:spacing w:after="0" w:line="360" w:lineRule="auto"/>
        <w:jc w:val="both"/>
        <w:rPr>
          <w:rFonts w:ascii="Arial" w:hAnsi="Arial" w:cs="Arial"/>
          <w:sz w:val="22"/>
          <w:szCs w:val="22"/>
        </w:rPr>
      </w:pPr>
    </w:p>
    <w:p w14:paraId="5C8B8100" w14:textId="0FE51C60" w:rsidR="003601C7" w:rsidRPr="00197051" w:rsidRDefault="003601C7">
      <w:pPr>
        <w:spacing w:after="0" w:line="360" w:lineRule="auto"/>
        <w:jc w:val="both"/>
        <w:rPr>
          <w:rFonts w:ascii="Arial" w:hAnsi="Arial" w:cs="Arial"/>
          <w:sz w:val="22"/>
          <w:szCs w:val="22"/>
        </w:rPr>
      </w:pPr>
    </w:p>
    <w:sectPr w:rsidR="003601C7" w:rsidRPr="00197051" w:rsidSect="00726EE5">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93"/>
    <w:rsid w:val="000027B8"/>
    <w:rsid w:val="00002E3A"/>
    <w:rsid w:val="00004CBB"/>
    <w:rsid w:val="00005817"/>
    <w:rsid w:val="000063F6"/>
    <w:rsid w:val="000119FA"/>
    <w:rsid w:val="00025FCF"/>
    <w:rsid w:val="00041D9C"/>
    <w:rsid w:val="0008092B"/>
    <w:rsid w:val="000B261C"/>
    <w:rsid w:val="000C4EB2"/>
    <w:rsid w:val="000C6DA0"/>
    <w:rsid w:val="000E31D3"/>
    <w:rsid w:val="00104D54"/>
    <w:rsid w:val="00116739"/>
    <w:rsid w:val="00124052"/>
    <w:rsid w:val="00130BEF"/>
    <w:rsid w:val="00140F62"/>
    <w:rsid w:val="001626C3"/>
    <w:rsid w:val="00165F5E"/>
    <w:rsid w:val="0016750F"/>
    <w:rsid w:val="0017072E"/>
    <w:rsid w:val="00191D23"/>
    <w:rsid w:val="00197051"/>
    <w:rsid w:val="00204388"/>
    <w:rsid w:val="002409AC"/>
    <w:rsid w:val="0024623C"/>
    <w:rsid w:val="002463C0"/>
    <w:rsid w:val="002B16B7"/>
    <w:rsid w:val="002C423B"/>
    <w:rsid w:val="002D08B0"/>
    <w:rsid w:val="002F1254"/>
    <w:rsid w:val="002F2FCA"/>
    <w:rsid w:val="002F3700"/>
    <w:rsid w:val="002F66CB"/>
    <w:rsid w:val="003309D6"/>
    <w:rsid w:val="003601C7"/>
    <w:rsid w:val="00383D8A"/>
    <w:rsid w:val="00392104"/>
    <w:rsid w:val="003B7902"/>
    <w:rsid w:val="003D20B1"/>
    <w:rsid w:val="003D4E5B"/>
    <w:rsid w:val="003E7950"/>
    <w:rsid w:val="003F1DA4"/>
    <w:rsid w:val="00404568"/>
    <w:rsid w:val="0044402A"/>
    <w:rsid w:val="00486BE1"/>
    <w:rsid w:val="004E43EA"/>
    <w:rsid w:val="00521BC6"/>
    <w:rsid w:val="00521F69"/>
    <w:rsid w:val="00545B57"/>
    <w:rsid w:val="00592C7E"/>
    <w:rsid w:val="005A3444"/>
    <w:rsid w:val="005B5D7B"/>
    <w:rsid w:val="005C1D2C"/>
    <w:rsid w:val="005D0093"/>
    <w:rsid w:val="005E5CD4"/>
    <w:rsid w:val="005F15F7"/>
    <w:rsid w:val="0062247D"/>
    <w:rsid w:val="00630ABC"/>
    <w:rsid w:val="0063493F"/>
    <w:rsid w:val="0064130A"/>
    <w:rsid w:val="006437F2"/>
    <w:rsid w:val="006461CE"/>
    <w:rsid w:val="00655BD4"/>
    <w:rsid w:val="00656924"/>
    <w:rsid w:val="0069043A"/>
    <w:rsid w:val="006957FB"/>
    <w:rsid w:val="006A1E61"/>
    <w:rsid w:val="006F5DC5"/>
    <w:rsid w:val="007133C3"/>
    <w:rsid w:val="00726EE5"/>
    <w:rsid w:val="007276E0"/>
    <w:rsid w:val="007322EA"/>
    <w:rsid w:val="00765240"/>
    <w:rsid w:val="00770B99"/>
    <w:rsid w:val="00771D92"/>
    <w:rsid w:val="007748C8"/>
    <w:rsid w:val="00775D58"/>
    <w:rsid w:val="00787A46"/>
    <w:rsid w:val="007A5573"/>
    <w:rsid w:val="007E4A12"/>
    <w:rsid w:val="00823DA8"/>
    <w:rsid w:val="00834611"/>
    <w:rsid w:val="00842EE6"/>
    <w:rsid w:val="00843406"/>
    <w:rsid w:val="00857BB1"/>
    <w:rsid w:val="0087505B"/>
    <w:rsid w:val="008A615E"/>
    <w:rsid w:val="008E4625"/>
    <w:rsid w:val="008F20B1"/>
    <w:rsid w:val="008F6E4D"/>
    <w:rsid w:val="009029B3"/>
    <w:rsid w:val="0093745F"/>
    <w:rsid w:val="00946C07"/>
    <w:rsid w:val="00966861"/>
    <w:rsid w:val="00973B49"/>
    <w:rsid w:val="00975DD6"/>
    <w:rsid w:val="00A001E4"/>
    <w:rsid w:val="00A2457D"/>
    <w:rsid w:val="00A32DA4"/>
    <w:rsid w:val="00A361DA"/>
    <w:rsid w:val="00A7544C"/>
    <w:rsid w:val="00A90C15"/>
    <w:rsid w:val="00AB43F9"/>
    <w:rsid w:val="00AD7C6A"/>
    <w:rsid w:val="00AE7507"/>
    <w:rsid w:val="00B0509A"/>
    <w:rsid w:val="00B23F8C"/>
    <w:rsid w:val="00B64506"/>
    <w:rsid w:val="00B66BA2"/>
    <w:rsid w:val="00B7202D"/>
    <w:rsid w:val="00B834BB"/>
    <w:rsid w:val="00B9683A"/>
    <w:rsid w:val="00BA082E"/>
    <w:rsid w:val="00BA185B"/>
    <w:rsid w:val="00BA3840"/>
    <w:rsid w:val="00BC211D"/>
    <w:rsid w:val="00BD600E"/>
    <w:rsid w:val="00BF4CA8"/>
    <w:rsid w:val="00C32A2B"/>
    <w:rsid w:val="00C35293"/>
    <w:rsid w:val="00C4629C"/>
    <w:rsid w:val="00C47118"/>
    <w:rsid w:val="00C55EB5"/>
    <w:rsid w:val="00C65C5E"/>
    <w:rsid w:val="00C8677D"/>
    <w:rsid w:val="00CB4C23"/>
    <w:rsid w:val="00CD07D4"/>
    <w:rsid w:val="00CD212D"/>
    <w:rsid w:val="00CD2DF8"/>
    <w:rsid w:val="00CD60F5"/>
    <w:rsid w:val="00CE17C3"/>
    <w:rsid w:val="00D11E23"/>
    <w:rsid w:val="00D15529"/>
    <w:rsid w:val="00D26C20"/>
    <w:rsid w:val="00D272AF"/>
    <w:rsid w:val="00D2736C"/>
    <w:rsid w:val="00D3445F"/>
    <w:rsid w:val="00D51620"/>
    <w:rsid w:val="00D76A9C"/>
    <w:rsid w:val="00D86F44"/>
    <w:rsid w:val="00D96A2D"/>
    <w:rsid w:val="00D97A79"/>
    <w:rsid w:val="00DB71D3"/>
    <w:rsid w:val="00DC0FF2"/>
    <w:rsid w:val="00DC777C"/>
    <w:rsid w:val="00DD7E63"/>
    <w:rsid w:val="00DE3C70"/>
    <w:rsid w:val="00E052B1"/>
    <w:rsid w:val="00E174A3"/>
    <w:rsid w:val="00E204E9"/>
    <w:rsid w:val="00E22594"/>
    <w:rsid w:val="00E37108"/>
    <w:rsid w:val="00E43883"/>
    <w:rsid w:val="00E51FBE"/>
    <w:rsid w:val="00E52C06"/>
    <w:rsid w:val="00E66043"/>
    <w:rsid w:val="00EC61D6"/>
    <w:rsid w:val="00F04E48"/>
    <w:rsid w:val="00F17433"/>
    <w:rsid w:val="00F72DB8"/>
    <w:rsid w:val="00F75231"/>
    <w:rsid w:val="00F9102E"/>
    <w:rsid w:val="00FA3DDE"/>
    <w:rsid w:val="00FC3E15"/>
    <w:rsid w:val="00FC617D"/>
    <w:rsid w:val="00FE2E76"/>
    <w:rsid w:val="00FF2E7C"/>
    <w:rsid w:val="03A32687"/>
    <w:rsid w:val="1CD0BC7D"/>
    <w:rsid w:val="1CF8F714"/>
    <w:rsid w:val="202697BF"/>
    <w:rsid w:val="2BD1F184"/>
    <w:rsid w:val="52D6A07C"/>
    <w:rsid w:val="62B7BCAE"/>
    <w:rsid w:val="773B5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8FA3"/>
  <w15:chartTrackingRefBased/>
  <w15:docId w15:val="{899B4977-DE33-4220-8E74-EECAFC2A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293"/>
    <w:rPr>
      <w:rFonts w:eastAsiaTheme="majorEastAsia" w:cstheme="majorBidi"/>
      <w:color w:val="272727" w:themeColor="text1" w:themeTint="D8"/>
    </w:rPr>
  </w:style>
  <w:style w:type="paragraph" w:styleId="Title">
    <w:name w:val="Title"/>
    <w:basedOn w:val="Normal"/>
    <w:next w:val="Normal"/>
    <w:link w:val="TitleChar"/>
    <w:uiPriority w:val="10"/>
    <w:qFormat/>
    <w:rsid w:val="00C35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293"/>
    <w:pPr>
      <w:spacing w:before="160"/>
      <w:jc w:val="center"/>
    </w:pPr>
    <w:rPr>
      <w:i/>
      <w:iCs/>
      <w:color w:val="404040" w:themeColor="text1" w:themeTint="BF"/>
    </w:rPr>
  </w:style>
  <w:style w:type="character" w:customStyle="1" w:styleId="QuoteChar">
    <w:name w:val="Quote Char"/>
    <w:basedOn w:val="DefaultParagraphFont"/>
    <w:link w:val="Quote"/>
    <w:uiPriority w:val="29"/>
    <w:rsid w:val="00C35293"/>
    <w:rPr>
      <w:i/>
      <w:iCs/>
      <w:color w:val="404040" w:themeColor="text1" w:themeTint="BF"/>
    </w:rPr>
  </w:style>
  <w:style w:type="paragraph" w:styleId="ListParagraph">
    <w:name w:val="List Paragraph"/>
    <w:basedOn w:val="Normal"/>
    <w:uiPriority w:val="34"/>
    <w:qFormat/>
    <w:rsid w:val="00C35293"/>
    <w:pPr>
      <w:ind w:left="720"/>
      <w:contextualSpacing/>
    </w:pPr>
  </w:style>
  <w:style w:type="character" w:styleId="IntenseEmphasis">
    <w:name w:val="Intense Emphasis"/>
    <w:basedOn w:val="DefaultParagraphFont"/>
    <w:uiPriority w:val="21"/>
    <w:qFormat/>
    <w:rsid w:val="00C35293"/>
    <w:rPr>
      <w:i/>
      <w:iCs/>
      <w:color w:val="0F4761" w:themeColor="accent1" w:themeShade="BF"/>
    </w:rPr>
  </w:style>
  <w:style w:type="paragraph" w:styleId="IntenseQuote">
    <w:name w:val="Intense Quote"/>
    <w:basedOn w:val="Normal"/>
    <w:next w:val="Normal"/>
    <w:link w:val="IntenseQuoteChar"/>
    <w:uiPriority w:val="30"/>
    <w:qFormat/>
    <w:rsid w:val="00C35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293"/>
    <w:rPr>
      <w:i/>
      <w:iCs/>
      <w:color w:val="0F4761" w:themeColor="accent1" w:themeShade="BF"/>
    </w:rPr>
  </w:style>
  <w:style w:type="character" w:styleId="IntenseReference">
    <w:name w:val="Intense Reference"/>
    <w:basedOn w:val="DefaultParagraphFont"/>
    <w:uiPriority w:val="32"/>
    <w:qFormat/>
    <w:rsid w:val="00C35293"/>
    <w:rPr>
      <w:b/>
      <w:bCs/>
      <w:smallCaps/>
      <w:color w:val="0F4761" w:themeColor="accent1" w:themeShade="BF"/>
      <w:spacing w:val="5"/>
    </w:rPr>
  </w:style>
  <w:style w:type="paragraph" w:styleId="Revision">
    <w:name w:val="Revision"/>
    <w:hidden/>
    <w:uiPriority w:val="99"/>
    <w:semiHidden/>
    <w:rsid w:val="00BD600E"/>
    <w:pPr>
      <w:spacing w:after="0" w:line="240" w:lineRule="auto"/>
    </w:pPr>
  </w:style>
  <w:style w:type="character" w:styleId="CommentReference">
    <w:name w:val="annotation reference"/>
    <w:basedOn w:val="DefaultParagraphFont"/>
    <w:uiPriority w:val="99"/>
    <w:semiHidden/>
    <w:unhideWhenUsed/>
    <w:rsid w:val="00E204E9"/>
    <w:rPr>
      <w:sz w:val="16"/>
      <w:szCs w:val="16"/>
    </w:rPr>
  </w:style>
  <w:style w:type="paragraph" w:styleId="CommentText">
    <w:name w:val="annotation text"/>
    <w:basedOn w:val="Normal"/>
    <w:link w:val="CommentTextChar"/>
    <w:uiPriority w:val="99"/>
    <w:unhideWhenUsed/>
    <w:rsid w:val="00E204E9"/>
    <w:pPr>
      <w:spacing w:line="240" w:lineRule="auto"/>
    </w:pPr>
    <w:rPr>
      <w:sz w:val="20"/>
      <w:szCs w:val="20"/>
    </w:rPr>
  </w:style>
  <w:style w:type="character" w:customStyle="1" w:styleId="CommentTextChar">
    <w:name w:val="Comment Text Char"/>
    <w:basedOn w:val="DefaultParagraphFont"/>
    <w:link w:val="CommentText"/>
    <w:uiPriority w:val="99"/>
    <w:rsid w:val="00E204E9"/>
    <w:rPr>
      <w:sz w:val="20"/>
      <w:szCs w:val="20"/>
    </w:rPr>
  </w:style>
  <w:style w:type="paragraph" w:styleId="CommentSubject">
    <w:name w:val="annotation subject"/>
    <w:basedOn w:val="CommentText"/>
    <w:next w:val="CommentText"/>
    <w:link w:val="CommentSubjectChar"/>
    <w:uiPriority w:val="99"/>
    <w:semiHidden/>
    <w:unhideWhenUsed/>
    <w:rsid w:val="00E204E9"/>
    <w:rPr>
      <w:b/>
      <w:bCs/>
    </w:rPr>
  </w:style>
  <w:style w:type="character" w:customStyle="1" w:styleId="CommentSubjectChar">
    <w:name w:val="Comment Subject Char"/>
    <w:basedOn w:val="CommentTextChar"/>
    <w:link w:val="CommentSubject"/>
    <w:uiPriority w:val="99"/>
    <w:semiHidden/>
    <w:rsid w:val="00E204E9"/>
    <w:rPr>
      <w:b/>
      <w:bCs/>
      <w:sz w:val="20"/>
      <w:szCs w:val="20"/>
    </w:rPr>
  </w:style>
  <w:style w:type="paragraph" w:customStyle="1" w:styleId="Default">
    <w:name w:val="Default"/>
    <w:rsid w:val="00C65C5E"/>
    <w:pPr>
      <w:autoSpaceDE w:val="0"/>
      <w:autoSpaceDN w:val="0"/>
      <w:adjustRightInd w:val="0"/>
      <w:spacing w:after="0" w:line="240" w:lineRule="auto"/>
    </w:pPr>
    <w:rPr>
      <w:rFonts w:ascii="Arial" w:hAnsi="Arial" w:cs="Arial"/>
      <w:color w:val="000000"/>
      <w:kern w:val="0"/>
      <w:lang w:bidi="ar-SA"/>
      <w14:ligatures w14:val="none"/>
    </w:rPr>
  </w:style>
  <w:style w:type="character" w:styleId="Hyperlink">
    <w:name w:val="Hyperlink"/>
    <w:basedOn w:val="DefaultParagraphFont"/>
    <w:uiPriority w:val="99"/>
    <w:unhideWhenUsed/>
    <w:rsid w:val="00C65C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02286">
      <w:bodyDiv w:val="1"/>
      <w:marLeft w:val="0"/>
      <w:marRight w:val="0"/>
      <w:marTop w:val="0"/>
      <w:marBottom w:val="0"/>
      <w:divBdr>
        <w:top w:val="none" w:sz="0" w:space="0" w:color="auto"/>
        <w:left w:val="none" w:sz="0" w:space="0" w:color="auto"/>
        <w:bottom w:val="none" w:sz="0" w:space="0" w:color="auto"/>
        <w:right w:val="none" w:sz="0" w:space="0" w:color="auto"/>
      </w:divBdr>
    </w:div>
    <w:div w:id="1664815993">
      <w:bodyDiv w:val="1"/>
      <w:marLeft w:val="0"/>
      <w:marRight w:val="0"/>
      <w:marTop w:val="0"/>
      <w:marBottom w:val="0"/>
      <w:divBdr>
        <w:top w:val="none" w:sz="0" w:space="0" w:color="auto"/>
        <w:left w:val="none" w:sz="0" w:space="0" w:color="auto"/>
        <w:bottom w:val="none" w:sz="0" w:space="0" w:color="auto"/>
        <w:right w:val="none" w:sz="0" w:space="0" w:color="auto"/>
      </w:divBdr>
    </w:div>
    <w:div w:id="1780098532">
      <w:bodyDiv w:val="1"/>
      <w:marLeft w:val="0"/>
      <w:marRight w:val="0"/>
      <w:marTop w:val="0"/>
      <w:marBottom w:val="0"/>
      <w:divBdr>
        <w:top w:val="none" w:sz="0" w:space="0" w:color="auto"/>
        <w:left w:val="none" w:sz="0" w:space="0" w:color="auto"/>
        <w:bottom w:val="none" w:sz="0" w:space="0" w:color="auto"/>
        <w:right w:val="none" w:sz="0" w:space="0" w:color="auto"/>
      </w:divBdr>
    </w:div>
    <w:div w:id="19402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lonaki@attica-group.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Links>
    <vt:vector size="6" baseType="variant">
      <vt:variant>
        <vt:i4>2883657</vt:i4>
      </vt:variant>
      <vt:variant>
        <vt:i4>0</vt:i4>
      </vt:variant>
      <vt:variant>
        <vt:i4>0</vt:i4>
      </vt:variant>
      <vt:variant>
        <vt:i4>5</vt:i4>
      </vt:variant>
      <vt:variant>
        <vt:lpwstr>mailto:mylonaki@attica-group.com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Tsevas</dc:creator>
  <cp:keywords/>
  <dc:description/>
  <cp:lastModifiedBy>Anagnostopoulou Elena</cp:lastModifiedBy>
  <cp:revision>98</cp:revision>
  <dcterms:created xsi:type="dcterms:W3CDTF">2025-05-09T11:08:00Z</dcterms:created>
  <dcterms:modified xsi:type="dcterms:W3CDTF">2025-08-26T11:28:00Z</dcterms:modified>
</cp:coreProperties>
</file>